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jutra na gdańskiej Morenie</w:t>
      </w:r>
    </w:p>
    <w:p>
      <w:pPr>
        <w:spacing w:before="0" w:after="500" w:line="264" w:lineRule="auto"/>
      </w:pPr>
      <w:r>
        <w:rPr>
          <w:rFonts w:ascii="calibri" w:hAnsi="calibri" w:eastAsia="calibri" w:cs="calibri"/>
          <w:sz w:val="36"/>
          <w:szCs w:val="36"/>
          <w:b/>
        </w:rPr>
        <w:t xml:space="preserve">Na kameralnym osiedlu Młoda Morena Park II realizowanym przez Dekpol w Gdańsku powstają mieszkania wyposażone w nowoczesny system sterowania ogrzewaniem i oświetleniem eHOME control. Urządzeniem sterować można za pomocą smartfona lub tabletu. System nie tylko zwiększa komfort użytkowania mieszkania, ale także pozwala na obniżenie zużycia energii cieplnej i elektrycznej.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świat zmienia się szybko, a wraz z nim modyfikacjom ulegają różne aspekty naszego życia, m.in. to jak mieszkamy. Czy zastanawiałeś się kiedyś, jakie mieszkania będą powstawać za 10 czy 15 lat? Mieszkańcy osiedla Młoda Morena Park II będą mogli przekonać się o tym już teraz.</w:t>
      </w:r>
    </w:p>
    <w:p>
      <w:pPr>
        <w:spacing w:before="0" w:after="300"/>
      </w:pPr>
      <w:r>
        <w:rPr>
          <w:rFonts w:ascii="calibri" w:hAnsi="calibri" w:eastAsia="calibri" w:cs="calibri"/>
          <w:sz w:val="24"/>
          <w:szCs w:val="24"/>
        </w:rPr>
        <w:t xml:space="preserve">Osiedle Młoda Morena Park II powstaje w gdańskiej dzielnicy Piecki-Migowo, popularnie zwanej Moreną i stanowi nowoczesny kompleks składający się z 8 kameralnych budynków, z których każdy mieści w sobie jedynie 4 przestronne mieszkania. To idealna propozycja dla ceniących prywatność miłośników natury, ale także dla tych, którzy lubią innowacyjne rozwiązania „SMART”. W cenie mieszkania nabywcy lokali na osiedlu Młoda Morena Park II otrzymają system eHOME control, którego zadaniem jest zwiększenie poczucia komfortu mieszkańców i redukowanie wydatków na media. Intuicyjne rozwiązanie wyposażone jest w szereg funkcji i pozwala m.in. na zarządzanie oświetleniem i ogrzewaniem mieszkania.</w:t>
      </w:r>
    </w:p>
    <w:p>
      <w:pPr>
        <w:spacing w:before="0" w:after="300"/>
      </w:pPr>
      <w:r>
        <w:rPr>
          <w:rFonts w:ascii="calibri" w:hAnsi="calibri" w:eastAsia="calibri" w:cs="calibri"/>
          <w:sz w:val="24"/>
          <w:szCs w:val="24"/>
        </w:rPr>
        <w:t xml:space="preserve">eHOME control steruje się za pomocą wysokiej jakości panelu dotykowego o grubości jedynie 14 mm, który można łatwo połączyć z ulubionym urządzeniem mobilnym. Jednostka sterująca charakteryzuje się eleganckim, minimalistycznym designem, dzięki czemu będzie dyskretnym uzupełnieniem każdej aranżacji. W urządzenie wbudowane są czujniki temperatury i wilgotności powietrza.</w:t>
      </w:r>
    </w:p>
    <w:p>
      <w:pPr>
        <w:spacing w:before="0" w:after="300"/>
      </w:pPr>
      <w:r>
        <w:rPr>
          <w:rFonts w:ascii="calibri" w:hAnsi="calibri" w:eastAsia="calibri" w:cs="calibri"/>
          <w:sz w:val="24"/>
          <w:szCs w:val="24"/>
        </w:rPr>
        <w:t xml:space="preserve">Za pomocą kilku dotknięć ekranu mieszkańcy osiedla Młoda Morena Park II z łatwością ustawią temperaturę w mieszkaniu oraz włączą lub wyłączą oświetlenie, nie tylko w bieżącym pomieszczeniu, ale w całym lokalu. Ponadto, zarówno ogrzewaniem, jak i oświetleniem można sterować zdalnie – za pomocą smartfona, tabletu i strony www.</w:t>
      </w:r>
    </w:p>
    <w:p>
      <w:pPr>
        <w:spacing w:before="0" w:after="300"/>
      </w:pPr>
      <w:r>
        <w:rPr>
          <w:rFonts w:ascii="calibri" w:hAnsi="calibri" w:eastAsia="calibri" w:cs="calibri"/>
          <w:sz w:val="24"/>
          <w:szCs w:val="24"/>
        </w:rPr>
        <w:t xml:space="preserve">Wystarczy zainstalować na urządzeniu mobilnym aplikację Homie. Dzięki tej opcji możliwe jest m.in. nagrzanie mieszkania przed powrotem z pracy bez niepotrzebnego marnowania energii grzewczej od samego rana. Rozwiązanie to jest nie tylko wygodne, ale też przynosi wymierne korzyści finansowe, ponieważ pozwala ograniczyć zużycie energii cieplnej, co w efekcie przekłada się na niższe rachunki. Poprzez stronę www można natomiast monitorować zużycie energii grzewczej oraz zarządzać harmonogramem ogrzewania. Przebywając poza domem można także odłączyć zasilanie w wybranych gniazdkach, aby uniemożliwić niepotrzebne zużycie tej energii.</w:t>
      </w:r>
    </w:p>
    <w:p>
      <w:pPr>
        <w:spacing w:before="0" w:after="300"/>
      </w:pPr>
      <w:r>
        <w:rPr>
          <w:rFonts w:ascii="calibri" w:hAnsi="calibri" w:eastAsia="calibri" w:cs="calibri"/>
          <w:sz w:val="24"/>
          <w:szCs w:val="24"/>
        </w:rPr>
        <w:t xml:space="preserve">A to nie wszystko – dzięki dodatkowym funkcjom systemu można również sprawdzić czy zamknięte są drzwi do mieszkania, a także zdalnie zamknąć je lub otworzyć, np. w sytuacji, gdy jeden z domowników zapomni zabrać ze sobą kluczy.</w:t>
      </w:r>
    </w:p>
    <w:p>
      <w:pPr>
        <w:spacing w:before="0" w:after="300"/>
      </w:pPr>
      <w:r>
        <w:rPr>
          <w:rFonts w:ascii="calibri" w:hAnsi="calibri" w:eastAsia="calibri" w:cs="calibri"/>
          <w:sz w:val="24"/>
          <w:szCs w:val="24"/>
        </w:rPr>
        <w:t xml:space="preserve">Osiedle Młoda Morena Park II zlokalizowane jest w spokojnej, zielonej okolicy i bezpośrednim sąsiedztwie lasu, co pozwoli mieszkańcom na spędzanie wolnego czasu w malowniczych okolicznościach natury. Mieszkania na osiedlu oferowane są w metrażach od 46 do 97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oraz w strukturze od 2 do 4 pokoi. Połowa z nich posiada ogrody, połowa zaś wyposażona jest w antresole i zielone tarasy na dachu.</w:t>
      </w:r>
    </w:p>
    <w:p>
      <w:pPr>
        <w:spacing w:before="0" w:after="300"/>
      </w:pPr>
      <w:r>
        <w:rPr>
          <w:rFonts w:ascii="calibri" w:hAnsi="calibri" w:eastAsia="calibri" w:cs="calibri"/>
          <w:sz w:val="24"/>
          <w:szCs w:val="24"/>
        </w:rPr>
        <w:t xml:space="preserve">Dla wygody mieszkańców na osiedlu znajdzie się także przestrzeń rekreacyjna w postaci salki sportowej. Do dyspozycji mieszkańców zaprojektowano również hale garażowe z miejscami postojowymi, komórkami lokatorskimi, pomieszczeniami na jednoślad oraz rowerownią. Dla zapewnienia maksymalnego poziomu bezpieczeństwa, teren osiedla będzie monitorowany.</w:t>
      </w:r>
    </w:p>
    <w:p>
      <w:pPr>
        <w:spacing w:before="0" w:after="300"/>
      </w:pPr>
      <w:r>
        <w:rPr>
          <w:rFonts w:ascii="calibri" w:hAnsi="calibri" w:eastAsia="calibri" w:cs="calibri"/>
          <w:sz w:val="24"/>
          <w:szCs w:val="24"/>
        </w:rPr>
        <w:t xml:space="preserve">Więcej szczegółów na </w:t>
      </w:r>
      <w:hyperlink r:id="rId7" w:history="1">
        <w:r>
          <w:rPr>
            <w:rFonts w:ascii="calibri" w:hAnsi="calibri" w:eastAsia="calibri" w:cs="calibri"/>
            <w:color w:val="0000FF"/>
            <w:sz w:val="24"/>
            <w:szCs w:val="24"/>
            <w:u w:val="single"/>
          </w:rPr>
          <w:t xml:space="preserve">www.dekpolmieszkania.pl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Grupa Kapitałowa Dekpol S.A. </w:t>
      </w:r>
      <w:r>
        <w:rPr>
          <w:rFonts w:ascii="calibri" w:hAnsi="calibri" w:eastAsia="calibri" w:cs="calibri"/>
          <w:sz w:val="24"/>
          <w:szCs w:val="24"/>
        </w:rPr>
        <w:t xml:space="preserve">dynamicznie rozwija się w branży budowlano-deweloperskiej oraz w produkcji sprzętu do maszyn budowlanych. Firma powstała w 1993 r. Posiada nowoczesny park maszynowy oraz wysoko wykwalifikowaną kadrę pracowniczą. Od początku swojej działalności zyskała miano rzetelnej, wzorowo zorganizowanej firmy, profesjonalnie realizującej powierzone zadania z zastosowaniem nowoczesnych technologii. Działalność Grupy Kapitałowej Dekpol S.A. opiera się na trzech głównych segmentach. Największy udział w przychodach zapewniają usługi w zakresie Generalnego Wykonawstwa. Oferta obejmuje bardzo szeroki zakres działania. Firma posiada bardzo duże doświadczenie w realizacji obiektów przemysłowych, użyteczności publicznej, sportowych i rekreacyjnych, czy też obiektów ochrony środowiska. Prowadzi też roboty drogowe, sanitarne i hydrotechniczne. Prężnie rozwijającym się sektorem jest Dział Konstrukcji Stalowych, który realizuje całościowe projekty dla firm krajowych i zagranicznych. Dekpol S.A. jest również producentem łyżek i osprzętów przeznaczonych do maszyn budowlanych. Współpracuje m.in. z CAT, Doosan Bobcat i Komatsu. Produkty sprzedawane są do Norwegii, Szwecji, Niemiec i Wielkiej Brytanii, a nawet do Maroka i Australii. Dzięki wieloletniemu doświadczeniu w zakresie wykonywania konstrukcji stalowych firma jest w stanie wyprodukować każdy rodzaj łyżki. Trzecim dynamicznie rozwijanym segmentem Grupy Kapitałowej Dekpol S.A. jest działalność deweloperska. Firma posiada ugruntowaną pozycji w Polsce Północnej. Oferuje mieszkania, apartamenty oraz lokale handlowe. Od stycznia 2015 roku akcje Dekpol S.A. notowane są na Giełdzie Papierów Wartościowych w Warszawie.</w:t>
      </w:r>
    </w:p>
    <w:p>
      <w:pPr>
        <w:spacing w:before="0" w:after="300"/>
      </w:pPr>
      <w:r>
        <w:rPr>
          <w:rFonts w:ascii="calibri" w:hAnsi="calibri" w:eastAsia="calibri" w:cs="calibri"/>
          <w:sz w:val="24"/>
          <w:szCs w:val="24"/>
          <w:b/>
        </w:rPr>
        <w:t xml:space="preserve">Dodatkowych informacji udzielają:</w:t>
      </w:r>
    </w:p>
    <w:p>
      <w:pPr>
        <w:spacing w:before="0" w:after="300"/>
      </w:pPr>
      <w:r>
        <w:rPr>
          <w:rFonts w:ascii="calibri" w:hAnsi="calibri" w:eastAsia="calibri" w:cs="calibri"/>
          <w:sz w:val="24"/>
          <w:szCs w:val="24"/>
        </w:rPr>
        <w:t xml:space="preserve">Mariusz Skowronek, Tauber Promotion</w:t>
      </w:r>
    </w:p>
    <w:p>
      <w:pPr>
        <w:spacing w:before="0" w:after="300"/>
      </w:pPr>
      <w:r>
        <w:rPr>
          <w:rFonts w:ascii="calibri" w:hAnsi="calibri" w:eastAsia="calibri" w:cs="calibri"/>
          <w:sz w:val="24"/>
          <w:szCs w:val="24"/>
        </w:rPr>
        <w:t xml:space="preserve">Tel. (22) 833 35 02, 698 612 866</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mskowronek@tauber.com.pl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kpolmieszkania.pl" TargetMode="External"/><Relationship Id="rId8" Type="http://schemas.openxmlformats.org/officeDocument/2006/relationships/hyperlink" Target="http://dekpol.biuroprasowe.pl/word/?hash=a4cfd565c22644f492ea1242d2544c05&amp;id=73339&amp;typ=eprmailto:mskowronek@taub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2025-12-19T16:32:15+01:00</dcterms:created>
  <dcterms:modified xsi:type="dcterms:W3CDTF">2025-12-19T16:32:15+01:00</dcterms:modified>
</cp:coreProperties>
</file>

<file path=docProps/custom.xml><?xml version="1.0" encoding="utf-8"?>
<Properties xmlns="http://schemas.openxmlformats.org/officeDocument/2006/custom-properties" xmlns:vt="http://schemas.openxmlformats.org/officeDocument/2006/docPropsVTypes"/>
</file>